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D2" w:rsidRDefault="00C108D2" w:rsidP="00C108D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ABD1E" wp14:editId="3A36343D">
                <wp:simplePos x="0" y="0"/>
                <wp:positionH relativeFrom="margin">
                  <wp:align>center</wp:align>
                </wp:positionH>
                <wp:positionV relativeFrom="paragraph">
                  <wp:posOffset>4183570</wp:posOffset>
                </wp:positionV>
                <wp:extent cx="4488873" cy="5343896"/>
                <wp:effectExtent l="19050" t="19050" r="2603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3" cy="534389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8D2" w:rsidRPr="000E3773" w:rsidRDefault="00C108D2" w:rsidP="00C108D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 xml:space="preserve">NAME: </w:t>
                            </w:r>
                            <w:r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 xml:space="preserve">CLASSIC </w:t>
                            </w:r>
                            <w:r>
                              <w:rPr>
                                <w:rFonts w:ascii="Playfair Display" w:eastAsia="Times New Roman" w:hAnsi="Playfair Display" w:cs="Times New Roman"/>
                                <w:color w:val="212529"/>
                                <w:sz w:val="26"/>
                                <w:szCs w:val="28"/>
                              </w:rPr>
                              <w:t>HKF 16</w:t>
                            </w:r>
                            <w:bookmarkStart w:id="0" w:name="_GoBack"/>
                            <w:bookmarkEnd w:id="0"/>
                          </w:p>
                          <w:p w:rsidR="00C108D2" w:rsidRPr="000E3773" w:rsidRDefault="00C108D2" w:rsidP="00C108D2">
                            <w:pPr>
                              <w:pStyle w:val="Heading5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  <w:t>Features:</w:t>
                            </w:r>
                          </w:p>
                          <w:p w:rsidR="00C108D2" w:rsidRPr="000E3773" w:rsidRDefault="00C108D2" w:rsidP="00C108D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Azan Index ®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Worldwide prayer times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Qibla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direction (through Watch Hands</w:t>
                            </w:r>
                            <w:proofErr w:type="gram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)</w:t>
                            </w:r>
                            <w:proofErr w:type="gram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Daily alarm and prayer alarms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Arabic/English language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Hijri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and Gregorian Calendars.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Water resistant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Watch material: Stainless steel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Band material: Stainless steel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  <w:t>Display type: Analog &amp; Digital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br/>
                            </w:r>
                            <w:proofErr w:type="spellStart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>Alfajr</w:t>
                            </w:r>
                            <w:proofErr w:type="spellEnd"/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30"/>
                                <w:szCs w:val="36"/>
                              </w:rPr>
                              <w:t xml:space="preserve"> Warranty: 2 Years</w:t>
                            </w:r>
                          </w:p>
                          <w:p w:rsidR="00C108D2" w:rsidRPr="000E3773" w:rsidRDefault="00C108D2" w:rsidP="00C108D2">
                            <w:pPr>
                              <w:pStyle w:val="Heading5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 w:val="0"/>
                                <w:bCs w:val="0"/>
                                <w:color w:val="212529"/>
                                <w:sz w:val="26"/>
                                <w:szCs w:val="28"/>
                              </w:rPr>
                              <w:t>Dimensions:</w:t>
                            </w:r>
                          </w:p>
                          <w:p w:rsidR="00C108D2" w:rsidRPr="000E3773" w:rsidRDefault="00C108D2" w:rsidP="00C108D2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</w:p>
                          <w:p w:rsidR="00C108D2" w:rsidRPr="000E3773" w:rsidRDefault="00C108D2" w:rsidP="00C108D2">
                            <w:pPr>
                              <w:pStyle w:val="Heading6"/>
                              <w:shd w:val="clear" w:color="auto" w:fill="FFFFFF"/>
                              <w:spacing w:before="0"/>
                              <w:jc w:val="center"/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b/>
                                <w:bCs/>
                                <w:color w:val="212529"/>
                                <w:sz w:val="28"/>
                                <w:szCs w:val="32"/>
                              </w:rPr>
                              <w:t>Model number: WG-28GS, WG-28RS, WG-28TS</w:t>
                            </w:r>
                          </w:p>
                          <w:p w:rsidR="00C108D2" w:rsidRPr="000E3773" w:rsidRDefault="00C108D2" w:rsidP="00C108D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Case diameter: 40 mm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Case Thickness: 13 mm</w:t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</w:rPr>
                              <w:br/>
                            </w:r>
                            <w:r w:rsidRPr="000E3773">
                              <w:rPr>
                                <w:rFonts w:ascii="Playfair Display" w:hAnsi="Playfair Display"/>
                                <w:color w:val="212529"/>
                                <w:sz w:val="28"/>
                                <w:szCs w:val="32"/>
                                <w:shd w:val="clear" w:color="auto" w:fill="FFFFFF"/>
                              </w:rPr>
                              <w:t>Band width: 20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AB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9.4pt;width:353.45pt;height:420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" filled="f" strokecolor="#d8d8d8 [2732]" strokeweight="3pt">
                <v:textbox>
                  <w:txbxContent>
                    <w:p w:rsidR="00C108D2" w:rsidRPr="000E3773" w:rsidRDefault="00C108D2" w:rsidP="00C108D2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4"/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 xml:space="preserve">NAME: </w:t>
                      </w:r>
                      <w:r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 xml:space="preserve">CLASSIC </w:t>
                      </w:r>
                      <w:r>
                        <w:rPr>
                          <w:rFonts w:ascii="Playfair Display" w:eastAsia="Times New Roman" w:hAnsi="Playfair Display" w:cs="Times New Roman"/>
                          <w:color w:val="212529"/>
                          <w:sz w:val="26"/>
                          <w:szCs w:val="28"/>
                        </w:rPr>
                        <w:t>HKF 16</w:t>
                      </w:r>
                      <w:bookmarkStart w:id="1" w:name="_GoBack"/>
                      <w:bookmarkEnd w:id="1"/>
                    </w:p>
                    <w:p w:rsidR="00C108D2" w:rsidRPr="000E3773" w:rsidRDefault="00C108D2" w:rsidP="00C108D2">
                      <w:pPr>
                        <w:pStyle w:val="Heading5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  <w:t>Features:</w:t>
                      </w:r>
                    </w:p>
                    <w:p w:rsidR="00C108D2" w:rsidRPr="000E3773" w:rsidRDefault="00C108D2" w:rsidP="00C108D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Azan Index ®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Worldwide prayer times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Qibla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direction (through Watch Hands</w:t>
                      </w:r>
                      <w:proofErr w:type="gram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)</w:t>
                      </w:r>
                      <w:proofErr w:type="gram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Daily alarm and prayer alarms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Arabic/English language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Hijri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and Gregorian Calendars.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Water resistant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Watch material: Stainless steel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Band material: Stainless steel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  <w:t>Display type: Analog &amp; Digital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br/>
                      </w:r>
                      <w:proofErr w:type="spellStart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>Alfajr</w:t>
                      </w:r>
                      <w:proofErr w:type="spellEnd"/>
                      <w:r w:rsidRPr="000E3773">
                        <w:rPr>
                          <w:rFonts w:ascii="Playfair Display" w:hAnsi="Playfair Display"/>
                          <w:color w:val="212529"/>
                          <w:sz w:val="30"/>
                          <w:szCs w:val="36"/>
                        </w:rPr>
                        <w:t xml:space="preserve"> Warranty: 2 Years</w:t>
                      </w:r>
                    </w:p>
                    <w:p w:rsidR="00C108D2" w:rsidRPr="000E3773" w:rsidRDefault="00C108D2" w:rsidP="00C108D2">
                      <w:pPr>
                        <w:pStyle w:val="Heading5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</w:pPr>
                      <w:r w:rsidRPr="000E3773">
                        <w:rPr>
                          <w:rFonts w:ascii="Playfair Display" w:hAnsi="Playfair Display"/>
                          <w:b w:val="0"/>
                          <w:bCs w:val="0"/>
                          <w:color w:val="212529"/>
                          <w:sz w:val="26"/>
                          <w:szCs w:val="28"/>
                        </w:rPr>
                        <w:t>Dimensions:</w:t>
                      </w:r>
                    </w:p>
                    <w:p w:rsidR="00C108D2" w:rsidRPr="000E3773" w:rsidRDefault="00C108D2" w:rsidP="00C108D2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</w:p>
                    <w:p w:rsidR="00C108D2" w:rsidRPr="000E3773" w:rsidRDefault="00C108D2" w:rsidP="00C108D2">
                      <w:pPr>
                        <w:pStyle w:val="Heading6"/>
                        <w:shd w:val="clear" w:color="auto" w:fill="FFFFFF"/>
                        <w:spacing w:before="0"/>
                        <w:jc w:val="center"/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b/>
                          <w:bCs/>
                          <w:color w:val="212529"/>
                          <w:sz w:val="28"/>
                          <w:szCs w:val="32"/>
                        </w:rPr>
                        <w:t>Model number: WG-28GS, WG-28RS, WG-28TS</w:t>
                      </w:r>
                    </w:p>
                    <w:p w:rsidR="00C108D2" w:rsidRPr="000E3773" w:rsidRDefault="00C108D2" w:rsidP="00C108D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Case diameter: 40 mm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Case Thickness: 13 mm</w:t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</w:rPr>
                        <w:br/>
                      </w:r>
                      <w:r w:rsidRPr="000E3773">
                        <w:rPr>
                          <w:rFonts w:ascii="Playfair Display" w:hAnsi="Playfair Display"/>
                          <w:color w:val="212529"/>
                          <w:sz w:val="28"/>
                          <w:szCs w:val="32"/>
                          <w:shd w:val="clear" w:color="auto" w:fill="FFFFFF"/>
                        </w:rPr>
                        <w:t>Band width: 20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08D2" w:rsidRDefault="00C108D2" w:rsidP="00C108D2">
      <w:r>
        <w:rPr>
          <w:noProof/>
        </w:rPr>
        <w:drawing>
          <wp:anchor distT="0" distB="0" distL="114300" distR="114300" simplePos="0" relativeHeight="251659264" behindDoc="0" locked="0" layoutInCell="1" allowOverlap="1" wp14:anchorId="4C7EEA3E" wp14:editId="3BED1D72">
            <wp:simplePos x="0" y="0"/>
            <wp:positionH relativeFrom="margin">
              <wp:posOffset>1691640</wp:posOffset>
            </wp:positionH>
            <wp:positionV relativeFrom="paragraph">
              <wp:posOffset>88265</wp:posOffset>
            </wp:positionV>
            <wp:extent cx="3265170" cy="3265170"/>
            <wp:effectExtent l="0" t="0" r="0" b="0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a187_1-1470296974-742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0E1" w:rsidRDefault="006470E1"/>
    <w:sectPr w:rsidR="006470E1" w:rsidSect="00D628B8">
      <w:pgSz w:w="11907" w:h="16839" w:code="9"/>
      <w:pgMar w:top="720" w:right="720" w:bottom="720" w:left="720" w:header="720" w:footer="720" w:gutter="0"/>
      <w:pgBorders w:offsetFrom="page">
        <w:top w:val="triple" w:sz="4" w:space="24" w:color="2E74B5" w:themeColor="accent1" w:themeShade="BF"/>
        <w:left w:val="triple" w:sz="4" w:space="24" w:color="2E74B5" w:themeColor="accent1" w:themeShade="BF"/>
        <w:bottom w:val="triple" w:sz="4" w:space="24" w:color="2E74B5" w:themeColor="accent1" w:themeShade="BF"/>
        <w:right w:val="triple" w:sz="4" w:space="24" w:color="2E74B5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D2"/>
    <w:rsid w:val="006470E1"/>
    <w:rsid w:val="00C1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F44E6-E962-4856-88D0-41BD9042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D2"/>
  </w:style>
  <w:style w:type="paragraph" w:styleId="Heading5">
    <w:name w:val="heading 5"/>
    <w:basedOn w:val="Normal"/>
    <w:link w:val="Heading5Char"/>
    <w:uiPriority w:val="9"/>
    <w:qFormat/>
    <w:rsid w:val="00C108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108D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8D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C1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1</cp:revision>
  <dcterms:created xsi:type="dcterms:W3CDTF">2023-06-16T19:48:00Z</dcterms:created>
  <dcterms:modified xsi:type="dcterms:W3CDTF">2023-06-16T19:49:00Z</dcterms:modified>
</cp:coreProperties>
</file>